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03BA" w14:textId="3035DAE2" w:rsidR="003232C1" w:rsidRDefault="00283A4D" w:rsidP="00283A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Elektrónový obal atómu</w:t>
      </w:r>
    </w:p>
    <w:p w14:paraId="56534E1C" w14:textId="555DCD1F" w:rsidR="00EE4CC1" w:rsidRDefault="00EE4CC1" w:rsidP="005551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Veľmi dôležitý vzťah medzi hmotnosťou a energiou bol objavený </w:t>
      </w:r>
      <w:r w:rsidRPr="0012195C">
        <w:rPr>
          <w:rFonts w:ascii="Times New Roman" w:hAnsi="Times New Roman" w:cs="Times New Roman"/>
          <w:b/>
          <w:bCs/>
          <w:sz w:val="24"/>
          <w:szCs w:val="24"/>
        </w:rPr>
        <w:t>Albertom Einsteinom</w:t>
      </w:r>
      <w:r w:rsidR="005551DA">
        <w:rPr>
          <w:rFonts w:ascii="Times New Roman" w:hAnsi="Times New Roman" w:cs="Times New Roman"/>
          <w:sz w:val="24"/>
          <w:szCs w:val="24"/>
        </w:rPr>
        <w:t xml:space="preserve"> ako jeden z významných zákonov </w:t>
      </w:r>
      <w:r w:rsidR="005551DA" w:rsidRPr="0012195C">
        <w:rPr>
          <w:rFonts w:ascii="Times New Roman" w:hAnsi="Times New Roman" w:cs="Times New Roman"/>
          <w:b/>
          <w:bCs/>
          <w:sz w:val="24"/>
          <w:szCs w:val="24"/>
        </w:rPr>
        <w:t>teórie relativity</w:t>
      </w:r>
      <w:r w:rsidR="005551DA">
        <w:rPr>
          <w:rFonts w:ascii="Times New Roman" w:hAnsi="Times New Roman" w:cs="Times New Roman"/>
          <w:sz w:val="24"/>
          <w:szCs w:val="24"/>
        </w:rPr>
        <w:t xml:space="preserve">. Tak ako kvantová fyzika ustanovuje vzťah medzi časticami a vlnami, tak tento Einsteinov ustanovuje vzťah medzi hmotnosťou </w:t>
      </w:r>
      <w:r w:rsidR="005551DA" w:rsidRPr="00555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r w:rsidR="005551DA" w:rsidRPr="005551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1DA">
        <w:rPr>
          <w:rFonts w:ascii="Times New Roman" w:hAnsi="Times New Roman" w:cs="Times New Roman"/>
          <w:sz w:val="24"/>
          <w:szCs w:val="24"/>
        </w:rPr>
        <w:t xml:space="preserve">a energiou </w:t>
      </w:r>
      <w:r w:rsidR="005551DA" w:rsidRPr="00555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5551DA" w:rsidRPr="005551DA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551DA">
        <w:rPr>
          <w:rFonts w:ascii="Times New Roman" w:hAnsi="Times New Roman" w:cs="Times New Roman"/>
          <w:sz w:val="24"/>
          <w:szCs w:val="24"/>
        </w:rPr>
        <w:t xml:space="preserve"> kde </w:t>
      </w:r>
      <w:r w:rsidR="005551DA" w:rsidRPr="005551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c</w:t>
      </w:r>
      <w:r w:rsidR="005551DA">
        <w:rPr>
          <w:rFonts w:ascii="Times New Roman" w:hAnsi="Times New Roman" w:cs="Times New Roman"/>
          <w:sz w:val="24"/>
          <w:szCs w:val="24"/>
        </w:rPr>
        <w:t xml:space="preserve"> je rýchlosť svetla vo vákuu:    </w:t>
      </w:r>
      <w:r w:rsidR="005551DA">
        <w:rPr>
          <w:rFonts w:ascii="Times New Roman" w:hAnsi="Times New Roman" w:cs="Times New Roman"/>
          <w:b/>
          <w:bCs/>
          <w:sz w:val="24"/>
          <w:szCs w:val="24"/>
        </w:rPr>
        <w:t>E = m</w:t>
      </w:r>
      <w:r w:rsidR="009B2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1DA">
        <w:rPr>
          <w:rFonts w:ascii="Times New Roman" w:hAnsi="Times New Roman" w:cs="Times New Roman"/>
          <w:b/>
          <w:bCs/>
          <w:sz w:val="24"/>
          <w:szCs w:val="24"/>
        </w:rPr>
        <w:t>‧</w:t>
      </w:r>
      <w:r w:rsidR="009B2A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51DA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5551D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551D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29310A">
        <w:rPr>
          <w:rFonts w:ascii="Times New Roman" w:hAnsi="Times New Roman" w:cs="Times New Roman"/>
          <w:sz w:val="24"/>
          <w:szCs w:val="24"/>
        </w:rPr>
        <w:t xml:space="preserve">Z tohto vzťahu vyplýva, že hmota obsahuje obrovské množstvo energie, ktorej uvoľnenie prestavuje nesmierne silný energetický zdroj (jadrové štiepenie, jadrová fúzia). </w:t>
      </w:r>
    </w:p>
    <w:p w14:paraId="0A92EF90" w14:textId="67C9F471" w:rsidR="009501CB" w:rsidRDefault="009501CB" w:rsidP="005551DA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501CB">
        <w:rPr>
          <w:rFonts w:ascii="Times New Roman" w:hAnsi="Times New Roman" w:cs="Times New Roman"/>
          <w:b/>
          <w:sz w:val="24"/>
          <w:szCs w:val="24"/>
        </w:rPr>
        <w:t>Atóm sa skladá z atómového jadra s polomerom 10</w:t>
      </w:r>
      <w:r w:rsidRPr="009501CB">
        <w:rPr>
          <w:rFonts w:ascii="Times New Roman" w:hAnsi="Times New Roman" w:cs="Times New Roman"/>
          <w:b/>
          <w:sz w:val="24"/>
          <w:szCs w:val="24"/>
          <w:vertAlign w:val="superscript"/>
        </w:rPr>
        <w:t>-15</w:t>
      </w:r>
      <w:r w:rsidRPr="009501CB">
        <w:rPr>
          <w:rFonts w:ascii="Times New Roman" w:hAnsi="Times New Roman" w:cs="Times New Roman"/>
          <w:b/>
          <w:sz w:val="24"/>
          <w:szCs w:val="24"/>
        </w:rPr>
        <w:t xml:space="preserve"> m a z elektrónového obalu s polomerom rádovo 10</w:t>
      </w:r>
      <w:r w:rsidRPr="009501CB">
        <w:rPr>
          <w:rFonts w:ascii="Times New Roman" w:hAnsi="Times New Roman" w:cs="Times New Roman"/>
          <w:b/>
          <w:sz w:val="24"/>
          <w:szCs w:val="24"/>
          <w:vertAlign w:val="superscript"/>
        </w:rPr>
        <w:t>-10</w:t>
      </w:r>
      <w:r w:rsidRPr="009501CB">
        <w:rPr>
          <w:rFonts w:ascii="Times New Roman" w:hAnsi="Times New Roman" w:cs="Times New Roman"/>
          <w:b/>
          <w:sz w:val="24"/>
          <w:szCs w:val="24"/>
        </w:rPr>
        <w:t xml:space="preserve"> m. Energie atómu sú </w:t>
      </w:r>
      <w:proofErr w:type="spellStart"/>
      <w:r w:rsidRPr="009501CB">
        <w:rPr>
          <w:rFonts w:ascii="Times New Roman" w:hAnsi="Times New Roman" w:cs="Times New Roman"/>
          <w:b/>
          <w:sz w:val="24"/>
          <w:szCs w:val="24"/>
        </w:rPr>
        <w:t>kvantované</w:t>
      </w:r>
      <w:proofErr w:type="spellEnd"/>
      <w:r w:rsidRPr="009501C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Atóm sa môže nachádzať istých „kvantových“ stavoch s istými hodnotami energie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>. Pri prechode atómu zo stavu s energiou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do stavu s nižšou energiou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uvoľní jeden fotón s energiou h f danou vzťahom: </w:t>
      </w:r>
      <w:r w:rsidRPr="009501CB">
        <w:rPr>
          <w:rFonts w:ascii="Times New Roman" w:hAnsi="Times New Roman" w:cs="Times New Roman"/>
          <w:b/>
          <w:sz w:val="24"/>
          <w:szCs w:val="24"/>
        </w:rPr>
        <w:t>E</w:t>
      </w:r>
      <w:r w:rsidRPr="009501CB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9501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501CB">
        <w:rPr>
          <w:rFonts w:ascii="Times New Roman" w:hAnsi="Times New Roman" w:cs="Times New Roman"/>
          <w:b/>
          <w:sz w:val="24"/>
          <w:szCs w:val="24"/>
        </w:rPr>
        <w:t>E</w:t>
      </w:r>
      <w:r w:rsidRPr="009501CB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9501CB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9501CB">
        <w:rPr>
          <w:rFonts w:ascii="Times New Roman" w:hAnsi="Times New Roman" w:cs="Times New Roman"/>
          <w:b/>
          <w:sz w:val="24"/>
          <w:szCs w:val="24"/>
        </w:rPr>
        <w:t>h·f</w:t>
      </w:r>
      <w:proofErr w:type="spellEnd"/>
    </w:p>
    <w:p w14:paraId="49B389BD" w14:textId="1F5809B1" w:rsidR="009501CB" w:rsidRPr="009501CB" w:rsidRDefault="009501CB" w:rsidP="009501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Kvantovanie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energie atómov sa prejavuje v čiarovom spektre atómov. Presvedčivo to bolo dokázané vo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Franckových-Hertzových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pokusoch. </w:t>
      </w:r>
    </w:p>
    <w:p w14:paraId="7E0A32C1" w14:textId="5D898985" w:rsidR="00D54939" w:rsidRDefault="00D54939" w:rsidP="005551DA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54939">
        <w:rPr>
          <w:rFonts w:ascii="Times New Roman" w:hAnsi="Times New Roman" w:cs="Times New Roman"/>
          <w:b/>
          <w:bCs/>
          <w:sz w:val="24"/>
          <w:szCs w:val="24"/>
        </w:rPr>
        <w:t xml:space="preserve">Laser je zariadenie, ktoré uvoľňuje predtým nahromadenú energiu ako energiu svetelného lúča </w:t>
      </w:r>
      <w:proofErr w:type="spellStart"/>
      <w:r w:rsidRPr="00D54939">
        <w:rPr>
          <w:rFonts w:ascii="Times New Roman" w:hAnsi="Times New Roman" w:cs="Times New Roman"/>
          <w:b/>
          <w:bCs/>
          <w:sz w:val="24"/>
          <w:szCs w:val="24"/>
        </w:rPr>
        <w:t>monofrekvenčného</w:t>
      </w:r>
      <w:proofErr w:type="spellEnd"/>
      <w:r w:rsidRPr="00D54939">
        <w:rPr>
          <w:rFonts w:ascii="Times New Roman" w:hAnsi="Times New Roman" w:cs="Times New Roman"/>
          <w:b/>
          <w:bCs/>
          <w:sz w:val="24"/>
          <w:szCs w:val="24"/>
        </w:rPr>
        <w:t xml:space="preserve"> žiarenia.</w:t>
      </w:r>
      <w:r>
        <w:rPr>
          <w:rFonts w:ascii="Times New Roman" w:hAnsi="Times New Roman" w:cs="Times New Roman"/>
          <w:sz w:val="24"/>
          <w:szCs w:val="24"/>
        </w:rPr>
        <w:t xml:space="preserve"> Názov laser znamená: „zosilňovanie svetla stimulovanou emisiou žiarenia“ (z angličtiny </w:t>
      </w:r>
      <w:proofErr w:type="spellStart"/>
      <w:r>
        <w:rPr>
          <w:rFonts w:ascii="Times New Roman" w:hAnsi="Times New Roman" w:cs="Times New Roman"/>
          <w:sz w:val="24"/>
          <w:szCs w:val="24"/>
        </w:rPr>
        <w:t>Light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Amplifiacation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Emisson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Radiation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Princípy, ktoré umožnili funkciu lasera, sformuloval v roku 1917 A. Einstein. </w:t>
      </w:r>
    </w:p>
    <w:p w14:paraId="006DA955" w14:textId="70EDB5AF" w:rsidR="00D54939" w:rsidRPr="00585D15" w:rsidRDefault="00BA480F" w:rsidP="005551D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vertAlign w:val="subscript"/>
            </w:rPr>
            <m:t>-</m:t>
          </m:r>
          <m:sSub>
            <m:sSub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  <w:vertAlign w:val="subscript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E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vertAlign w:val="subscript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  <w:vertAlign w:val="subscript"/>
            </w:rPr>
            <m:t>=h∙f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  <w:vertAlign w:val="subscript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  <w:vertAlign w:val="subscrip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c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vertAlign w:val="subscript"/>
                </w:rPr>
                <m:t>λ</m:t>
              </m:r>
            </m:den>
          </m:f>
        </m:oMath>
      </m:oMathPara>
    </w:p>
    <w:p w14:paraId="0DDB0570" w14:textId="4DD91E6B" w:rsidR="00585D15" w:rsidRDefault="00AC2E91" w:rsidP="00585D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je atóm v stave „1“ a dopadá naň žiarenie s frekvenciou f, môže pohltiť fotón a prejsť do stavu „2“. Hovoríme o absorpcii žiarenia. Keď na atóm v stave „2“ dopadá žiarenie s frekvenciou f, atóm môže prejsť zo stavu“2“ do stavu „1“ a vyžiariť pritom energiu E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- E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. Žiarenie vyslané atómom má rovnaký smer aj rovnakú fázu ako žiarenie, ktoré prechod vyvolalo. Hovoríme, že vyslané žiarenie je koherentné s dopadajúcim. </w:t>
      </w:r>
      <w:r w:rsidR="00136B7B">
        <w:rPr>
          <w:rFonts w:ascii="Times New Roman" w:hAnsi="Times New Roman" w:cs="Times New Roman"/>
          <w:sz w:val="24"/>
          <w:szCs w:val="24"/>
        </w:rPr>
        <w:t xml:space="preserve">Jedným z prvých experimentálnych laserov skonštruoval v roku 1960 T. H. </w:t>
      </w:r>
      <w:proofErr w:type="spellStart"/>
      <w:r w:rsidR="00136B7B">
        <w:rPr>
          <w:rFonts w:ascii="Times New Roman" w:hAnsi="Times New Roman" w:cs="Times New Roman"/>
          <w:sz w:val="24"/>
          <w:szCs w:val="24"/>
        </w:rPr>
        <w:t>Maiman</w:t>
      </w:r>
      <w:proofErr w:type="spellEnd"/>
      <w:r w:rsidR="00136B7B">
        <w:rPr>
          <w:rFonts w:ascii="Times New Roman" w:hAnsi="Times New Roman" w:cs="Times New Roman"/>
          <w:sz w:val="24"/>
          <w:szCs w:val="24"/>
        </w:rPr>
        <w:t xml:space="preserve"> (Američan). Pracovnou látkou rubínového lasera bol kryštál rubína (Al</w:t>
      </w:r>
      <w:r w:rsidR="00136B7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6B7B">
        <w:rPr>
          <w:rFonts w:ascii="Times New Roman" w:hAnsi="Times New Roman" w:cs="Times New Roman"/>
          <w:sz w:val="24"/>
          <w:szCs w:val="24"/>
        </w:rPr>
        <w:t>O</w:t>
      </w:r>
      <w:r w:rsidR="00136B7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6B7B">
        <w:rPr>
          <w:rFonts w:ascii="Times New Roman" w:hAnsi="Times New Roman" w:cs="Times New Roman"/>
          <w:sz w:val="24"/>
          <w:szCs w:val="24"/>
        </w:rPr>
        <w:t xml:space="preserve">), v ktorom boli </w:t>
      </w:r>
      <w:proofErr w:type="spellStart"/>
      <w:r w:rsidR="00136B7B">
        <w:rPr>
          <w:rFonts w:ascii="Times New Roman" w:hAnsi="Times New Roman" w:cs="Times New Roman"/>
          <w:sz w:val="24"/>
          <w:szCs w:val="24"/>
        </w:rPr>
        <w:t>prímesy</w:t>
      </w:r>
      <w:proofErr w:type="spellEnd"/>
      <w:r w:rsidR="00136B7B">
        <w:rPr>
          <w:rFonts w:ascii="Times New Roman" w:hAnsi="Times New Roman" w:cs="Times New Roman"/>
          <w:sz w:val="24"/>
          <w:szCs w:val="24"/>
        </w:rPr>
        <w:t xml:space="preserve"> ióny chrómu.</w:t>
      </w:r>
      <w:r w:rsidR="001C322F">
        <w:rPr>
          <w:rFonts w:ascii="Times New Roman" w:hAnsi="Times New Roman" w:cs="Times New Roman"/>
          <w:sz w:val="24"/>
          <w:szCs w:val="24"/>
        </w:rPr>
        <w:t xml:space="preserve"> V súčasnosti pracujú nielen rubínové lasery, ale ja plynové, polovodičové</w:t>
      </w:r>
      <w:r>
        <w:rPr>
          <w:rFonts w:ascii="Times New Roman" w:hAnsi="Times New Roman" w:cs="Times New Roman"/>
          <w:sz w:val="24"/>
          <w:szCs w:val="24"/>
        </w:rPr>
        <w:t xml:space="preserve">. Vlastnosti ako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monofrekvenčnosť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koherencia</w:t>
      </w:r>
      <w:r w:rsidR="00136B7B">
        <w:rPr>
          <w:rFonts w:ascii="Times New Roman" w:hAnsi="Times New Roman" w:cs="Times New Roman"/>
          <w:sz w:val="24"/>
          <w:szCs w:val="24"/>
        </w:rPr>
        <w:t xml:space="preserve"> </w:t>
      </w:r>
      <w:r w:rsidR="0083562E">
        <w:rPr>
          <w:rFonts w:ascii="Times New Roman" w:hAnsi="Times New Roman" w:cs="Times New Roman"/>
          <w:sz w:val="24"/>
          <w:szCs w:val="24"/>
        </w:rPr>
        <w:t xml:space="preserve">umožňujú využiť lasery napr. v očnej chirurgii, </w:t>
      </w:r>
      <w:proofErr w:type="spellStart"/>
      <w:r w:rsidR="0083562E">
        <w:rPr>
          <w:rFonts w:ascii="Times New Roman" w:hAnsi="Times New Roman" w:cs="Times New Roman"/>
          <w:sz w:val="24"/>
          <w:szCs w:val="24"/>
        </w:rPr>
        <w:t>holografii</w:t>
      </w:r>
      <w:proofErr w:type="spellEnd"/>
      <w:r w:rsidR="0083562E">
        <w:rPr>
          <w:rFonts w:ascii="Times New Roman" w:hAnsi="Times New Roman" w:cs="Times New Roman"/>
          <w:sz w:val="24"/>
          <w:szCs w:val="24"/>
        </w:rPr>
        <w:t>, mikroelektronike, pri prenose informácií či pri obrábaní materiálov.</w:t>
      </w:r>
    </w:p>
    <w:p w14:paraId="39D3A33A" w14:textId="5964DF65" w:rsidR="00D22017" w:rsidRDefault="00D22017" w:rsidP="00D220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 roku 1924 francúzsky fyzik </w:t>
      </w:r>
      <w:r w:rsidRPr="0012195C">
        <w:rPr>
          <w:rFonts w:ascii="Times New Roman" w:hAnsi="Times New Roman" w:cs="Times New Roman"/>
          <w:b/>
          <w:bCs/>
          <w:sz w:val="24"/>
          <w:szCs w:val="24"/>
        </w:rPr>
        <w:t xml:space="preserve">Louis de </w:t>
      </w:r>
      <w:proofErr w:type="spellStart"/>
      <w:r w:rsidRPr="0012195C">
        <w:rPr>
          <w:rFonts w:ascii="Times New Roman" w:hAnsi="Times New Roman" w:cs="Times New Roman"/>
          <w:b/>
          <w:bCs/>
          <w:sz w:val="24"/>
          <w:szCs w:val="24"/>
        </w:rPr>
        <w:t>Broglie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Nobelová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cena za fyziku 1929)</w:t>
      </w:r>
      <w:r w:rsidR="002E53CF">
        <w:rPr>
          <w:rFonts w:ascii="Times New Roman" w:hAnsi="Times New Roman" w:cs="Times New Roman"/>
          <w:sz w:val="24"/>
          <w:szCs w:val="24"/>
        </w:rPr>
        <w:t xml:space="preserve"> zovšeobecnil myšlienku korpuskulárno-vlnového dualizmu aj na častice majúce nenulové pokojové hmotnosti, ako je elektrón, protón, neutrón. To znamená, že každej voľnej častici s veľkosťou </w:t>
      </w:r>
      <w:r w:rsidR="002E53CF" w:rsidRPr="003C70BE">
        <w:rPr>
          <w:rFonts w:ascii="Times New Roman" w:hAnsi="Times New Roman" w:cs="Times New Roman"/>
          <w:b/>
          <w:bCs/>
          <w:sz w:val="24"/>
          <w:szCs w:val="24"/>
        </w:rPr>
        <w:t>hybnosti p</w:t>
      </w:r>
      <w:r w:rsidR="002E53CF">
        <w:rPr>
          <w:rFonts w:ascii="Times New Roman" w:hAnsi="Times New Roman" w:cs="Times New Roman"/>
          <w:sz w:val="24"/>
          <w:szCs w:val="24"/>
        </w:rPr>
        <w:t xml:space="preserve"> súvisí určitá rovinná vlna s </w:t>
      </w:r>
      <w:r w:rsidR="002E53CF" w:rsidRPr="003C70BE">
        <w:rPr>
          <w:rFonts w:ascii="Times New Roman" w:hAnsi="Times New Roman" w:cs="Times New Roman"/>
          <w:b/>
          <w:bCs/>
          <w:sz w:val="24"/>
          <w:szCs w:val="24"/>
        </w:rPr>
        <w:t>vlnovou dĺžkou</w:t>
      </w:r>
      <w:r w:rsidR="003C70BE" w:rsidRPr="003C70BE">
        <w:rPr>
          <w:rFonts w:ascii="Times New Roman" w:hAnsi="Times New Roman" w:cs="Times New Roman"/>
          <w:b/>
          <w:bCs/>
          <w:sz w:val="24"/>
          <w:szCs w:val="24"/>
        </w:rPr>
        <w:t xml:space="preserve"> λ</w:t>
      </w:r>
      <w:r w:rsidR="003C70BE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167C7AE6" w14:textId="2241602A" w:rsidR="003C70BE" w:rsidRPr="003C70BE" w:rsidRDefault="003C70BE" w:rsidP="003C70BE">
      <w:pPr>
        <w:spacing w:line="360" w:lineRule="auto"/>
        <w:ind w:firstLine="708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λ=</m:t>
          </m:r>
          <m:f>
            <m:fPr>
              <m:ctrlPr>
                <w:rPr>
                  <w:rFonts w:ascii="Cambria Math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den>
          </m:f>
          <m:r>
            <m:rPr>
              <m:sty m:val="bi"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b/>
                  <w:bCs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h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m∙v</m:t>
              </m:r>
            </m:den>
          </m:f>
        </m:oMath>
      </m:oMathPara>
    </w:p>
    <w:p w14:paraId="411300D4" w14:textId="5EFD77D4" w:rsidR="003C70BE" w:rsidRPr="003C70BE" w:rsidRDefault="003C70BE" w:rsidP="003C70B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Kde </w:t>
      </w:r>
      <w:r w:rsidRPr="003C70B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je </w:t>
      </w:r>
      <w:r w:rsidRPr="003C70BE">
        <w:rPr>
          <w:rFonts w:ascii="Times New Roman" w:eastAsiaTheme="minorEastAsia" w:hAnsi="Times New Roman" w:cs="Times New Roman"/>
          <w:b/>
          <w:bCs/>
          <w:sz w:val="24"/>
          <w:szCs w:val="24"/>
        </w:rPr>
        <w:t>hmotnosť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 </w:t>
      </w:r>
      <w:r w:rsidRPr="003C70BE">
        <w:rPr>
          <w:rFonts w:ascii="Times New Roman" w:eastAsiaTheme="minorEastAsia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je</w:t>
      </w:r>
      <w:r w:rsidRPr="003C70BE">
        <w:rPr>
          <w:rFonts w:ascii="Times New Roman" w:eastAsiaTheme="minorEastAsia" w:hAnsi="Times New Roman" w:cs="Times New Roman"/>
          <w:b/>
          <w:bCs/>
          <w:sz w:val="24"/>
          <w:szCs w:val="24"/>
        </w:rPr>
        <w:t> rýchlosť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častice.</w:t>
      </w:r>
      <w:r w:rsidR="00840A2B">
        <w:rPr>
          <w:rFonts w:ascii="Times New Roman" w:eastAsiaTheme="minorEastAsia" w:hAnsi="Times New Roman" w:cs="Times New Roman"/>
          <w:sz w:val="24"/>
          <w:szCs w:val="24"/>
        </w:rPr>
        <w:t xml:space="preserve"> De </w:t>
      </w:r>
      <w:proofErr w:type="spellStart"/>
      <w:r w:rsidR="00840A2B">
        <w:rPr>
          <w:rFonts w:ascii="Times New Roman" w:eastAsiaTheme="minorEastAsia" w:hAnsi="Times New Roman" w:cs="Times New Roman"/>
          <w:sz w:val="24"/>
          <w:szCs w:val="24"/>
        </w:rPr>
        <w:t>Broglieho</w:t>
      </w:r>
      <w:proofErr w:type="spellEnd"/>
      <w:r w:rsidR="00840A2B">
        <w:rPr>
          <w:rFonts w:ascii="Times New Roman" w:eastAsiaTheme="minorEastAsia" w:hAnsi="Times New Roman" w:cs="Times New Roman"/>
          <w:sz w:val="24"/>
          <w:szCs w:val="24"/>
        </w:rPr>
        <w:t xml:space="preserve"> hypotéza viedla k predpovedi, že aj elektrónové lúče sa budú prejavovať interferenčnými a ohybovými vlastnosťami.</w:t>
      </w:r>
      <w:r w:rsidR="006B3E45">
        <w:rPr>
          <w:rFonts w:ascii="Times New Roman" w:eastAsiaTheme="minorEastAsia" w:hAnsi="Times New Roman" w:cs="Times New Roman"/>
          <w:sz w:val="24"/>
          <w:szCs w:val="24"/>
        </w:rPr>
        <w:t xml:space="preserve"> Interferenčné vlastnosti elektrónových vĺn experimentálne potvrdili americkí fyzici C. </w:t>
      </w:r>
      <w:proofErr w:type="spellStart"/>
      <w:r w:rsidR="006B3E45">
        <w:rPr>
          <w:rFonts w:ascii="Times New Roman" w:eastAsiaTheme="minorEastAsia" w:hAnsi="Times New Roman" w:cs="Times New Roman"/>
          <w:sz w:val="24"/>
          <w:szCs w:val="24"/>
        </w:rPr>
        <w:t>Davisson</w:t>
      </w:r>
      <w:proofErr w:type="spellEnd"/>
      <w:r w:rsidR="006B3E45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6B3E45">
        <w:rPr>
          <w:rFonts w:ascii="Times New Roman" w:hAnsi="Times New Roman" w:cs="Times New Roman"/>
          <w:sz w:val="24"/>
          <w:szCs w:val="24"/>
        </w:rPr>
        <w:t xml:space="preserve">Nobelova cena za fyziku 1937) </w:t>
      </w:r>
      <w:r w:rsidR="006B3E45">
        <w:rPr>
          <w:rFonts w:ascii="Times New Roman" w:eastAsiaTheme="minorEastAsia" w:hAnsi="Times New Roman" w:cs="Times New Roman"/>
          <w:sz w:val="24"/>
          <w:szCs w:val="24"/>
        </w:rPr>
        <w:t xml:space="preserve">a L. </w:t>
      </w:r>
      <w:proofErr w:type="spellStart"/>
      <w:r w:rsidR="006B3E45">
        <w:rPr>
          <w:rFonts w:ascii="Times New Roman" w:eastAsiaTheme="minorEastAsia" w:hAnsi="Times New Roman" w:cs="Times New Roman"/>
          <w:sz w:val="24"/>
          <w:szCs w:val="24"/>
        </w:rPr>
        <w:t>Germer</w:t>
      </w:r>
      <w:proofErr w:type="spellEnd"/>
      <w:r w:rsidR="006B3E45">
        <w:rPr>
          <w:rFonts w:ascii="Times New Roman" w:eastAsiaTheme="minorEastAsia" w:hAnsi="Times New Roman" w:cs="Times New Roman"/>
          <w:sz w:val="24"/>
          <w:szCs w:val="24"/>
        </w:rPr>
        <w:t xml:space="preserve">. V roku 1927 uverejnili výsledky, ktoré ukázali, že pri rozptyle elektrónov na povrchu </w:t>
      </w:r>
      <w:proofErr w:type="spellStart"/>
      <w:r w:rsidR="006B3E45">
        <w:rPr>
          <w:rFonts w:ascii="Times New Roman" w:eastAsiaTheme="minorEastAsia" w:hAnsi="Times New Roman" w:cs="Times New Roman"/>
          <w:sz w:val="24"/>
          <w:szCs w:val="24"/>
        </w:rPr>
        <w:t>monokryštálu</w:t>
      </w:r>
      <w:proofErr w:type="spellEnd"/>
      <w:r w:rsidR="006B3E45">
        <w:rPr>
          <w:rFonts w:ascii="Times New Roman" w:eastAsiaTheme="minorEastAsia" w:hAnsi="Times New Roman" w:cs="Times New Roman"/>
          <w:sz w:val="24"/>
          <w:szCs w:val="24"/>
        </w:rPr>
        <w:t xml:space="preserve"> sa prejavujú ich vlnové vlastnosti. Vlna dopadajúca kolmo na povrch </w:t>
      </w:r>
      <w:proofErr w:type="spellStart"/>
      <w:r w:rsidR="006B3E45">
        <w:rPr>
          <w:rFonts w:ascii="Times New Roman" w:eastAsiaTheme="minorEastAsia" w:hAnsi="Times New Roman" w:cs="Times New Roman"/>
          <w:sz w:val="24"/>
          <w:szCs w:val="24"/>
        </w:rPr>
        <w:t>monokryštálu</w:t>
      </w:r>
      <w:proofErr w:type="spellEnd"/>
      <w:r w:rsidR="006B3E45">
        <w:rPr>
          <w:rFonts w:ascii="Times New Roman" w:eastAsiaTheme="minorEastAsia" w:hAnsi="Times New Roman" w:cs="Times New Roman"/>
          <w:sz w:val="24"/>
          <w:szCs w:val="24"/>
        </w:rPr>
        <w:t xml:space="preserve"> sa rozptyľuje na jednotlivých atómoch v povrchovej vrstve kryštálu. </w:t>
      </w:r>
      <w:r w:rsidR="0012195C">
        <w:rPr>
          <w:rFonts w:ascii="Times New Roman" w:eastAsiaTheme="minorEastAsia" w:hAnsi="Times New Roman" w:cs="Times New Roman"/>
          <w:sz w:val="24"/>
          <w:szCs w:val="24"/>
        </w:rPr>
        <w:t>Interferenciou sa rozptýlená vlna zosilní v smeroch, v ktorých sa dráhový rozdiel vĺn rozptýlených na susedných atómoch rovná celočís</w:t>
      </w:r>
      <w:r w:rsidR="004D5C14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12195C">
        <w:rPr>
          <w:rFonts w:ascii="Times New Roman" w:eastAsiaTheme="minorEastAsia" w:hAnsi="Times New Roman" w:cs="Times New Roman"/>
          <w:sz w:val="24"/>
          <w:szCs w:val="24"/>
        </w:rPr>
        <w:t>lnému násobku vlnovej dĺžky.</w:t>
      </w:r>
      <w:r w:rsidR="006B3E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0A2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F642582" w14:textId="4FAE5916" w:rsidR="005551DA" w:rsidRPr="00D41C72" w:rsidRDefault="00D41C72" w:rsidP="00D22017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1A72B7">
        <w:rPr>
          <w:rFonts w:ascii="Times New Roman" w:hAnsi="Times New Roman" w:cs="Times New Roman"/>
          <w:b/>
          <w:bCs/>
          <w:sz w:val="24"/>
          <w:szCs w:val="24"/>
        </w:rPr>
        <w:t>Werner</w:t>
      </w:r>
      <w:proofErr w:type="spellEnd"/>
      <w:r w:rsidRPr="001A7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A72B7">
        <w:rPr>
          <w:rFonts w:ascii="Times New Roman" w:hAnsi="Times New Roman" w:cs="Times New Roman"/>
          <w:b/>
          <w:bCs/>
          <w:sz w:val="24"/>
          <w:szCs w:val="24"/>
        </w:rPr>
        <w:t>Heisenberg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A2B">
        <w:rPr>
          <w:rFonts w:ascii="Times New Roman" w:hAnsi="Times New Roman" w:cs="Times New Roman"/>
          <w:sz w:val="24"/>
          <w:szCs w:val="24"/>
        </w:rPr>
        <w:t xml:space="preserve">(Nobelova cena za fyziku 1933) nemecký fyzik </w:t>
      </w:r>
      <w:r>
        <w:rPr>
          <w:rFonts w:ascii="Times New Roman" w:hAnsi="Times New Roman" w:cs="Times New Roman"/>
          <w:sz w:val="24"/>
          <w:szCs w:val="24"/>
        </w:rPr>
        <w:t xml:space="preserve">zistil, že nemôžme s ľubovoľnou presnosťou určiť súčasne napríklad polohu častice a jej hybnosť. Týka sa to i niektorých ďalších dvojíc veličín (čas a energia). </w:t>
      </w:r>
      <w:r w:rsidR="0029310A">
        <w:rPr>
          <w:rFonts w:ascii="Times New Roman" w:hAnsi="Times New Roman" w:cs="Times New Roman"/>
          <w:sz w:val="24"/>
          <w:szCs w:val="24"/>
        </w:rPr>
        <w:t>To je princíp neurčitosti. Čím presnejšie teda určíme napríklad polohu, tým nepresnejšie bude určená hybnosť a naopak. Pritom táto okolnosť nesúvisí s nedostatočnou presnosťou našich prístrojov, ale je v samej podstate veci.</w:t>
      </w:r>
    </w:p>
    <w:p w14:paraId="1D1AD50A" w14:textId="348A8B32" w:rsidR="00283A4D" w:rsidRDefault="00EE4CC1" w:rsidP="006B3E45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Klasická fyzika nevedela vysvetliť ani stabilitu, ani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energie atómov. </w:t>
      </w:r>
      <w:proofErr w:type="spellStart"/>
      <w:r w:rsidR="00840A2B" w:rsidRPr="001A72B7">
        <w:rPr>
          <w:rFonts w:ascii="Times New Roman" w:hAnsi="Times New Roman" w:cs="Times New Roman"/>
          <w:b/>
          <w:bCs/>
          <w:sz w:val="24"/>
          <w:szCs w:val="24"/>
        </w:rPr>
        <w:t>Erwin</w:t>
      </w:r>
      <w:proofErr w:type="spellEnd"/>
      <w:r w:rsidR="00840A2B" w:rsidRPr="001A7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40A2B" w:rsidRPr="001A72B7">
        <w:rPr>
          <w:rFonts w:ascii="Times New Roman" w:hAnsi="Times New Roman" w:cs="Times New Roman"/>
          <w:b/>
          <w:bCs/>
          <w:sz w:val="24"/>
          <w:szCs w:val="24"/>
        </w:rPr>
        <w:t>Schrödinger</w:t>
      </w:r>
      <w:proofErr w:type="spellEnd"/>
      <w:r w:rsidR="00840A2B">
        <w:rPr>
          <w:rFonts w:ascii="Times New Roman" w:hAnsi="Times New Roman" w:cs="Times New Roman"/>
          <w:sz w:val="24"/>
          <w:szCs w:val="24"/>
        </w:rPr>
        <w:t xml:space="preserve"> (Nobelova cena za fyziku 1933) vychádzajúc z vlnových vlastností častíc vybudoval kvantovú mechaniku ešte skôr ako boli vlnové vlastnosti častíc experimentálne potvrdené. V roku 1926 sformuloval základnú rovnicu kvantovej fyziky a ukázal, že táto rovnica prirodzene vysvetľuje </w:t>
      </w:r>
      <w:proofErr w:type="spellStart"/>
      <w:r w:rsidR="00840A2B">
        <w:rPr>
          <w:rFonts w:ascii="Times New Roman" w:hAnsi="Times New Roman" w:cs="Times New Roman"/>
          <w:sz w:val="24"/>
          <w:szCs w:val="24"/>
        </w:rPr>
        <w:t>kvantovanie</w:t>
      </w:r>
      <w:proofErr w:type="spellEnd"/>
      <w:r w:rsidR="00840A2B">
        <w:rPr>
          <w:rFonts w:ascii="Times New Roman" w:hAnsi="Times New Roman" w:cs="Times New Roman"/>
          <w:sz w:val="24"/>
          <w:szCs w:val="24"/>
        </w:rPr>
        <w:t xml:space="preserve"> energie atómu.</w:t>
      </w:r>
      <w:r w:rsidR="00940C50">
        <w:rPr>
          <w:rFonts w:ascii="Times New Roman" w:hAnsi="Times New Roman" w:cs="Times New Roman"/>
          <w:sz w:val="24"/>
          <w:szCs w:val="24"/>
        </w:rPr>
        <w:t xml:space="preserve"> </w:t>
      </w:r>
      <w:r w:rsidR="005404E1">
        <w:rPr>
          <w:rFonts w:ascii="Times New Roman" w:hAnsi="Times New Roman" w:cs="Times New Roman"/>
          <w:sz w:val="24"/>
          <w:szCs w:val="24"/>
        </w:rPr>
        <w:t xml:space="preserve">Vo svojej práci boli kvantové stavy elektrónu v atóme vodíka vysvetlené ako stojaté elektrónové vlny s výpočtami hodnôt energie. </w:t>
      </w:r>
      <w:r w:rsidR="005404E1" w:rsidRPr="000552C6">
        <w:rPr>
          <w:rFonts w:ascii="Times New Roman" w:hAnsi="Times New Roman" w:cs="Times New Roman"/>
          <w:b/>
          <w:sz w:val="24"/>
          <w:szCs w:val="24"/>
        </w:rPr>
        <w:t>Typické vlastnosti kvantových stavov sú: 1) Každý atóm neprejde z daného kvantového stavu do iného, jeho stav sa nemení. Hovoríme tiež, že atóm je v stacionárnom stave. 2) Každému kvantovému stavu prislúcha presne určená hodnota energie.</w:t>
      </w:r>
      <w:r w:rsidR="005404E1">
        <w:rPr>
          <w:rFonts w:ascii="Times New Roman" w:hAnsi="Times New Roman" w:cs="Times New Roman"/>
          <w:sz w:val="24"/>
          <w:szCs w:val="24"/>
        </w:rPr>
        <w:t xml:space="preserve"> Kvantovým stavom zodpovedajú vlnové deje, ktoré spĺňajú dve podmienky: a) ich charakter sa s časom nemení, b) majú presne určenú frekvenciu. Takéto vlnové deje sú dobre </w:t>
      </w:r>
      <w:r w:rsidR="005404E1">
        <w:rPr>
          <w:rFonts w:ascii="Times New Roman" w:hAnsi="Times New Roman" w:cs="Times New Roman"/>
          <w:sz w:val="24"/>
          <w:szCs w:val="24"/>
        </w:rPr>
        <w:lastRenderedPageBreak/>
        <w:t xml:space="preserve">známe, sú to stojaté vlny. </w:t>
      </w:r>
      <w:r w:rsidR="000552C6">
        <w:rPr>
          <w:rFonts w:ascii="Times New Roman" w:hAnsi="Times New Roman" w:cs="Times New Roman"/>
          <w:sz w:val="24"/>
          <w:szCs w:val="24"/>
        </w:rPr>
        <w:t xml:space="preserve">Stojatá vlna zodpovedá určitému tónu a teda presne určenej frekvencii. Prichádzame k priradeniu, ktoré je jednou z dôležitých myšlienok kvantovej fyziky: </w:t>
      </w:r>
    </w:p>
    <w:p w14:paraId="420AD594" w14:textId="090D08BD" w:rsidR="000552C6" w:rsidRDefault="000552C6" w:rsidP="000552C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0552C6">
        <w:rPr>
          <w:rFonts w:ascii="Times New Roman" w:hAnsi="Times New Roman" w:cs="Times New Roman"/>
          <w:b/>
          <w:sz w:val="24"/>
          <w:szCs w:val="24"/>
        </w:rPr>
        <w:t xml:space="preserve">Kvantové stavy elektrónu v atóme </w:t>
      </w:r>
      <m:oMath>
        <m:r>
          <m:rPr>
            <m:sty m:val="bi"/>
          </m:rPr>
          <w:rPr>
            <w:rFonts w:ascii="Cambria Math" w:hAnsi="Cambria Math" w:cs="Times New Roman"/>
            <w:sz w:val="40"/>
            <w:szCs w:val="40"/>
          </w:rPr>
          <m:t>⟷</m:t>
        </m:r>
      </m:oMath>
      <w:r w:rsidRPr="000552C6">
        <w:rPr>
          <w:rFonts w:ascii="Times New Roman" w:eastAsiaTheme="minorEastAsia" w:hAnsi="Times New Roman" w:cs="Times New Roman"/>
          <w:b/>
          <w:sz w:val="40"/>
          <w:szCs w:val="40"/>
        </w:rPr>
        <w:t xml:space="preserve"> </w:t>
      </w:r>
      <w:r w:rsidRPr="000552C6">
        <w:rPr>
          <w:rFonts w:ascii="Times New Roman" w:eastAsiaTheme="minorEastAsia" w:hAnsi="Times New Roman" w:cs="Times New Roman"/>
          <w:b/>
          <w:sz w:val="24"/>
          <w:szCs w:val="24"/>
        </w:rPr>
        <w:t>stojaté elektrónové vlny</w:t>
      </w:r>
    </w:p>
    <w:p w14:paraId="5414F075" w14:textId="684C8EB9" w:rsidR="000552C6" w:rsidRDefault="000C7889" w:rsidP="000552C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Každý stav elektrónu viazaného na úsečku (priradená stojatá vlna) je charakterizovaný jedným kvantovým číslom n = 1, 2, ...</w:t>
      </w:r>
      <w:r w:rsidR="009042C9">
        <w:rPr>
          <w:rFonts w:ascii="Times New Roman" w:eastAsiaTheme="minorEastAsia" w:hAnsi="Times New Roman" w:cs="Times New Roman"/>
          <w:sz w:val="24"/>
          <w:szCs w:val="24"/>
        </w:rPr>
        <w:t xml:space="preserve"> Stacionárnym stavom elektrónu v atóme sú priradené stojaté elektrónové vlny charakterizované tromi kvantovými číslami n (hlavné), l (</w:t>
      </w:r>
      <w:proofErr w:type="spellStart"/>
      <w:r w:rsidR="009042C9">
        <w:rPr>
          <w:rFonts w:ascii="Times New Roman" w:eastAsiaTheme="minorEastAsia" w:hAnsi="Times New Roman" w:cs="Times New Roman"/>
          <w:sz w:val="24"/>
          <w:szCs w:val="24"/>
        </w:rPr>
        <w:t>orbitalové</w:t>
      </w:r>
      <w:proofErr w:type="spellEnd"/>
      <w:r w:rsidR="009042C9">
        <w:rPr>
          <w:rFonts w:ascii="Times New Roman" w:eastAsiaTheme="minorEastAsia" w:hAnsi="Times New Roman" w:cs="Times New Roman"/>
          <w:sz w:val="24"/>
          <w:szCs w:val="24"/>
        </w:rPr>
        <w:t xml:space="preserve">), m (magnetické). V atóme je energia elektrónu určená hlavným kvantovým číslom n, pričom: </w:t>
      </w:r>
      <w:proofErr w:type="spellStart"/>
      <w:r w:rsidR="009042C9"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9042C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proofErr w:type="spellEnd"/>
      <w:r w:rsidR="009042C9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="009042C9">
        <w:rPr>
          <w:rFonts w:ascii="Times New Roman" w:eastAsiaTheme="minorEastAsia" w:hAnsi="Times New Roman" w:cs="Times New Roman"/>
          <w:sz w:val="24"/>
          <w:szCs w:val="24"/>
        </w:rPr>
        <w:t xml:space="preserve"> ,     E</w:t>
      </w:r>
      <w:r w:rsidR="009042C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 w:rsidR="009042C9">
        <w:rPr>
          <w:rFonts w:ascii="Times New Roman" w:eastAsiaTheme="minorEastAsia" w:hAnsi="Times New Roman" w:cs="Times New Roman"/>
          <w:sz w:val="24"/>
          <w:szCs w:val="24"/>
        </w:rPr>
        <w:t xml:space="preserve"> = - 13,6 </w:t>
      </w:r>
      <w:proofErr w:type="spellStart"/>
      <w:r w:rsidR="009042C9">
        <w:rPr>
          <w:rFonts w:ascii="Times New Roman" w:eastAsiaTheme="minorEastAsia" w:hAnsi="Times New Roman" w:cs="Times New Roman"/>
          <w:sz w:val="24"/>
          <w:szCs w:val="24"/>
        </w:rPr>
        <w:t>eV</w:t>
      </w:r>
      <w:proofErr w:type="spellEnd"/>
      <w:r w:rsidR="009042C9">
        <w:rPr>
          <w:rFonts w:ascii="Times New Roman" w:eastAsiaTheme="minorEastAsia" w:hAnsi="Times New Roman" w:cs="Times New Roman"/>
          <w:sz w:val="24"/>
          <w:szCs w:val="24"/>
        </w:rPr>
        <w:t xml:space="preserve"> ,       n = 1, 2, 3, .......</w:t>
      </w:r>
    </w:p>
    <w:p w14:paraId="5C0C4C56" w14:textId="6A706C6D" w:rsidR="009042C9" w:rsidRDefault="000F60C5" w:rsidP="000552C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Záporné hodnoty stacionárnych stavov súvisia s tým, že na prenos elektrónu do veľmi veľkej vzdialenosti od protónu (na ionizáciu atómu) potrebujeme kladnú prácu. </w:t>
      </w:r>
      <w:r w:rsidR="00164EA1">
        <w:rPr>
          <w:rFonts w:ascii="Times New Roman" w:eastAsiaTheme="minorEastAsia" w:hAnsi="Times New Roman" w:cs="Times New Roman"/>
          <w:sz w:val="24"/>
          <w:szCs w:val="24"/>
        </w:rPr>
        <w:t xml:space="preserve">Vlnová funkcia stacionárneho stavu atómu vodíka sa nazýva aj atómový </w:t>
      </w:r>
      <w:proofErr w:type="spellStart"/>
      <w:r w:rsidR="00164EA1">
        <w:rPr>
          <w:rFonts w:ascii="Times New Roman" w:eastAsiaTheme="minorEastAsia" w:hAnsi="Times New Roman" w:cs="Times New Roman"/>
          <w:sz w:val="24"/>
          <w:szCs w:val="24"/>
        </w:rPr>
        <w:t>orbital</w:t>
      </w:r>
      <w:proofErr w:type="spellEnd"/>
      <w:r w:rsidR="00164EA1">
        <w:rPr>
          <w:rFonts w:ascii="Times New Roman" w:eastAsiaTheme="minorEastAsia" w:hAnsi="Times New Roman" w:cs="Times New Roman"/>
          <w:sz w:val="24"/>
          <w:szCs w:val="24"/>
        </w:rPr>
        <w:t xml:space="preserve">. V chémii má pojem </w:t>
      </w:r>
      <w:proofErr w:type="spellStart"/>
      <w:r w:rsidR="00164EA1">
        <w:rPr>
          <w:rFonts w:ascii="Times New Roman" w:eastAsiaTheme="minorEastAsia" w:hAnsi="Times New Roman" w:cs="Times New Roman"/>
          <w:sz w:val="24"/>
          <w:szCs w:val="24"/>
        </w:rPr>
        <w:t>orbital</w:t>
      </w:r>
      <w:proofErr w:type="spellEnd"/>
      <w:r w:rsidR="00164EA1">
        <w:rPr>
          <w:rFonts w:ascii="Times New Roman" w:eastAsiaTheme="minorEastAsia" w:hAnsi="Times New Roman" w:cs="Times New Roman"/>
          <w:sz w:val="24"/>
          <w:szCs w:val="24"/>
        </w:rPr>
        <w:t xml:space="preserve"> o niečo odlišný význam. Keď je daný stacionárny stav opísaný vlnovou funkciou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x, y, z, t</m:t>
            </m:r>
          </m:e>
        </m:d>
      </m:oMath>
      <w:r w:rsidR="009F10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A5AA2">
        <w:rPr>
          <w:rFonts w:ascii="Times New Roman" w:eastAsiaTheme="minorEastAsia" w:hAnsi="Times New Roman" w:cs="Times New Roman"/>
          <w:sz w:val="24"/>
          <w:szCs w:val="24"/>
        </w:rPr>
        <w:t xml:space="preserve"> potom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ψ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x,y,z,t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A5AA2">
        <w:rPr>
          <w:rFonts w:ascii="Times New Roman" w:eastAsiaTheme="minorEastAsia" w:hAnsi="Times New Roman" w:cs="Times New Roman"/>
          <w:sz w:val="24"/>
          <w:szCs w:val="24"/>
        </w:rPr>
        <w:t xml:space="preserve"> udáva hustotu pravdepodobnosti výskytu elektrónu v okolí miesta so súradnicami x, y, z v čase t. Orbital označujeme oblasť priestoru vybratú tak, aby pravdepodobnosť výskytu elektrónu v tejto oblasti bola čo najväčšia, napr. 99</w:t>
      </w:r>
      <w:r w:rsidR="00364AD2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%</w:t>
      </w:r>
      <w:r w:rsidR="00364AD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774CC64D" w14:textId="18A72D58" w:rsidR="00364AD2" w:rsidRDefault="00887778" w:rsidP="000552C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42DE8">
        <w:rPr>
          <w:rFonts w:ascii="Times New Roman" w:eastAsiaTheme="minorEastAsia" w:hAnsi="Times New Roman" w:cs="Times New Roman"/>
          <w:b/>
          <w:sz w:val="24"/>
          <w:szCs w:val="24"/>
        </w:rPr>
        <w:t xml:space="preserve">Wolfgang </w:t>
      </w:r>
      <w:proofErr w:type="spellStart"/>
      <w:r w:rsidRPr="00642DE8">
        <w:rPr>
          <w:rFonts w:ascii="Times New Roman" w:eastAsiaTheme="minorEastAsia" w:hAnsi="Times New Roman" w:cs="Times New Roman"/>
          <w:b/>
          <w:sz w:val="24"/>
          <w:szCs w:val="24"/>
        </w:rPr>
        <w:t>Pauli</w:t>
      </w:r>
      <w:proofErr w:type="spellEnd"/>
      <w:r w:rsidRPr="00642DE8">
        <w:rPr>
          <w:rFonts w:ascii="Times New Roman" w:eastAsiaTheme="minorEastAsia" w:hAnsi="Times New Roman" w:cs="Times New Roman"/>
          <w:b/>
          <w:sz w:val="24"/>
          <w:szCs w:val="24"/>
        </w:rPr>
        <w:t xml:space="preserve"> (Nobelova cena za fyziku 1945) </w:t>
      </w:r>
      <w:r>
        <w:rPr>
          <w:rFonts w:ascii="Times New Roman" w:eastAsiaTheme="minorEastAsia" w:hAnsi="Times New Roman" w:cs="Times New Roman"/>
          <w:sz w:val="24"/>
          <w:szCs w:val="24"/>
        </w:rPr>
        <w:t>bol jedným z najvýznamnejších fyzikov 20 storočia. Hneď po maturite napísal niekoľko prác zo všeobecnej teórie relativity, ktoré vysoko ohodnotil aj Einstein. Neskôr spolupracoval s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Heisenbergom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a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Bohrom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na výs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t xml:space="preserve">kumoch štruktúry atómu, prispel k objasneniu fyzikálneho významu kvantovej teórie, napísal základné práce z viacerých oblastí fyziky. Počas druhej svetovej vojny pracoval v USA a odmietol zúčastniť sa na výskume jadrových zbraní. </w:t>
      </w:r>
      <w:proofErr w:type="spellStart"/>
      <w:r w:rsidR="00642DE8">
        <w:rPr>
          <w:rFonts w:ascii="Times New Roman" w:eastAsiaTheme="minorEastAsia" w:hAnsi="Times New Roman" w:cs="Times New Roman"/>
          <w:sz w:val="24"/>
          <w:szCs w:val="24"/>
        </w:rPr>
        <w:t>Pauli</w:t>
      </w:r>
      <w:proofErr w:type="spellEnd"/>
      <w:r w:rsidR="00642DE8">
        <w:rPr>
          <w:rFonts w:ascii="Times New Roman" w:eastAsiaTheme="minorEastAsia" w:hAnsi="Times New Roman" w:cs="Times New Roman"/>
          <w:sz w:val="24"/>
          <w:szCs w:val="24"/>
        </w:rPr>
        <w:t xml:space="preserve"> pri formulovaní svojho princípu v roku 1924 vyslovil predpoklad, že stav elektrónu v atóme je určený štyrmi kvantovými číslami. Štvrté, tzv</w:t>
      </w:r>
      <w:r w:rsidR="008136CA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642DE8">
        <w:rPr>
          <w:rFonts w:ascii="Times New Roman" w:eastAsiaTheme="minorEastAsia" w:hAnsi="Times New Roman" w:cs="Times New Roman"/>
          <w:sz w:val="24"/>
          <w:szCs w:val="24"/>
        </w:rPr>
        <w:t xml:space="preserve"> spinové kvantové číslo, môže nadobudnúť iba dve hodnoty (elektrón sa správa ako malý magnet, ktorý môže mať vzhľadom na smer vonkajšieho magnetického poľa iba dve orientácie). </w:t>
      </w:r>
      <w:proofErr w:type="spellStart"/>
      <w:r w:rsidR="00642DE8" w:rsidRPr="00642DE8">
        <w:rPr>
          <w:rFonts w:ascii="Times New Roman" w:eastAsiaTheme="minorEastAsia" w:hAnsi="Times New Roman" w:cs="Times New Roman"/>
          <w:b/>
          <w:sz w:val="24"/>
          <w:szCs w:val="24"/>
        </w:rPr>
        <w:t>Pauliho</w:t>
      </w:r>
      <w:proofErr w:type="spellEnd"/>
      <w:r w:rsidR="00642DE8" w:rsidRPr="00642DE8">
        <w:rPr>
          <w:rFonts w:ascii="Times New Roman" w:eastAsiaTheme="minorEastAsia" w:hAnsi="Times New Roman" w:cs="Times New Roman"/>
          <w:b/>
          <w:sz w:val="24"/>
          <w:szCs w:val="24"/>
        </w:rPr>
        <w:t xml:space="preserve"> princíp znie: V atóme nemôžu byť dva elektróny, ktoré by mali všetky štyri kvantové čísla rovnaké.</w:t>
      </w:r>
      <w:r w:rsidR="00642DE8">
        <w:rPr>
          <w:rFonts w:ascii="Times New Roman" w:eastAsiaTheme="minorEastAsia" w:hAnsi="Times New Roman" w:cs="Times New Roman"/>
          <w:sz w:val="24"/>
          <w:szCs w:val="24"/>
        </w:rPr>
        <w:t xml:space="preserve"> V určitom stacionárnom stave atómu, opísanom kvantovými číslami </w:t>
      </w:r>
      <w:r w:rsidR="00642DE8" w:rsidRPr="00642DE8">
        <w:rPr>
          <w:rFonts w:ascii="Times New Roman" w:eastAsiaTheme="minorEastAsia" w:hAnsi="Times New Roman" w:cs="Times New Roman"/>
          <w:i/>
          <w:sz w:val="24"/>
          <w:szCs w:val="24"/>
        </w:rPr>
        <w:t>n, l, m,</w:t>
      </w:r>
      <w:r w:rsidR="00642DE8">
        <w:rPr>
          <w:rFonts w:ascii="Times New Roman" w:eastAsiaTheme="minorEastAsia" w:hAnsi="Times New Roman" w:cs="Times New Roman"/>
          <w:sz w:val="24"/>
          <w:szCs w:val="24"/>
        </w:rPr>
        <w:t xml:space="preserve"> môžu sa nachádzať nanajvýš dva elektróny.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E7A6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057C3D91" w14:textId="3130838F" w:rsidR="004E7A66" w:rsidRDefault="004E7A66" w:rsidP="004E7A6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Chemické väzby možno približne rozdeliť na iónové a 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kovalentné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Príkladom iónovej väzby je molekula chloridu sodného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. V molekule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stráca atóm Na jeden valenčný elektrón a atóm Cl tento elektrón získa. Molekula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NaCl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sa takto skladá z dvoch elektricky </w:t>
      </w: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nabitých iónov Na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+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 Cl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. Na základe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kovalentnej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väzby vzniká molekula vodíka H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a prevažná väčšina väzieb v organickej chémii. </w:t>
      </w:r>
      <w:r w:rsidR="00657D19">
        <w:rPr>
          <w:rFonts w:ascii="Times New Roman" w:eastAsiaTheme="minorEastAsia" w:hAnsi="Times New Roman" w:cs="Times New Roman"/>
          <w:sz w:val="24"/>
          <w:szCs w:val="24"/>
        </w:rPr>
        <w:t xml:space="preserve">Experimenty vylučujú možnosť, že by jeden atóm vodíka stratil elektrón, ktorý by druhý atóm získal. </w:t>
      </w:r>
      <w:proofErr w:type="spellStart"/>
      <w:r w:rsidR="00657D19">
        <w:rPr>
          <w:rFonts w:ascii="Times New Roman" w:eastAsiaTheme="minorEastAsia" w:hAnsi="Times New Roman" w:cs="Times New Roman"/>
          <w:sz w:val="24"/>
          <w:szCs w:val="24"/>
        </w:rPr>
        <w:t>Kovalentnú</w:t>
      </w:r>
      <w:proofErr w:type="spellEnd"/>
      <w:r w:rsidR="00657D19">
        <w:rPr>
          <w:rFonts w:ascii="Times New Roman" w:eastAsiaTheme="minorEastAsia" w:hAnsi="Times New Roman" w:cs="Times New Roman"/>
          <w:sz w:val="24"/>
          <w:szCs w:val="24"/>
        </w:rPr>
        <w:t xml:space="preserve"> väzbu v molekule vodíka vysvetlili v roku 1927 v rámci kvantovej teórie </w:t>
      </w:r>
      <w:proofErr w:type="spellStart"/>
      <w:r w:rsidR="00657D19">
        <w:rPr>
          <w:rFonts w:ascii="Times New Roman" w:eastAsiaTheme="minorEastAsia" w:hAnsi="Times New Roman" w:cs="Times New Roman"/>
          <w:sz w:val="24"/>
          <w:szCs w:val="24"/>
        </w:rPr>
        <w:t>Heitler</w:t>
      </w:r>
      <w:proofErr w:type="spellEnd"/>
      <w:r w:rsidR="00657D19">
        <w:rPr>
          <w:rFonts w:ascii="Times New Roman" w:eastAsiaTheme="minorEastAsia" w:hAnsi="Times New Roman" w:cs="Times New Roman"/>
          <w:sz w:val="24"/>
          <w:szCs w:val="24"/>
        </w:rPr>
        <w:t xml:space="preserve"> a </w:t>
      </w:r>
      <w:proofErr w:type="spellStart"/>
      <w:r w:rsidR="00657D19">
        <w:rPr>
          <w:rFonts w:ascii="Times New Roman" w:eastAsiaTheme="minorEastAsia" w:hAnsi="Times New Roman" w:cs="Times New Roman"/>
          <w:sz w:val="24"/>
          <w:szCs w:val="24"/>
        </w:rPr>
        <w:t>London</w:t>
      </w:r>
      <w:proofErr w:type="spellEnd"/>
      <w:r w:rsidR="00657D19">
        <w:rPr>
          <w:rFonts w:ascii="Times New Roman" w:eastAsiaTheme="minorEastAsia" w:hAnsi="Times New Roman" w:cs="Times New Roman"/>
          <w:sz w:val="24"/>
          <w:szCs w:val="24"/>
        </w:rPr>
        <w:t>. Ich vysvetlenie neskôr spresnili James a </w:t>
      </w:r>
      <w:proofErr w:type="spellStart"/>
      <w:r w:rsidR="00657D19">
        <w:rPr>
          <w:rFonts w:ascii="Times New Roman" w:eastAsiaTheme="minorEastAsia" w:hAnsi="Times New Roman" w:cs="Times New Roman"/>
          <w:sz w:val="24"/>
          <w:szCs w:val="24"/>
        </w:rPr>
        <w:t>Coolidge</w:t>
      </w:r>
      <w:proofErr w:type="spellEnd"/>
      <w:r w:rsidR="00657D19">
        <w:rPr>
          <w:rFonts w:ascii="Times New Roman" w:eastAsiaTheme="minorEastAsia" w:hAnsi="Times New Roman" w:cs="Times New Roman"/>
          <w:sz w:val="24"/>
          <w:szCs w:val="24"/>
        </w:rPr>
        <w:t xml:space="preserve">. Tieto práce možno považovať za začiatok novej vednej disciplíny – kvantovej chémie. </w:t>
      </w:r>
      <w:r w:rsidR="0026165E">
        <w:rPr>
          <w:rFonts w:ascii="Times New Roman" w:eastAsiaTheme="minorEastAsia" w:hAnsi="Times New Roman" w:cs="Times New Roman"/>
          <w:sz w:val="24"/>
          <w:szCs w:val="24"/>
        </w:rPr>
        <w:t xml:space="preserve">V molekule vodíka sú dva elektróny. Obidva sa dostanú do stavu zodpovedajúcemu molekulovému </w:t>
      </w:r>
      <w:proofErr w:type="spellStart"/>
      <w:r w:rsidR="0026165E">
        <w:rPr>
          <w:rFonts w:ascii="Times New Roman" w:eastAsiaTheme="minorEastAsia" w:hAnsi="Times New Roman" w:cs="Times New Roman"/>
          <w:sz w:val="24"/>
          <w:szCs w:val="24"/>
        </w:rPr>
        <w:t>orbitalu</w:t>
      </w:r>
      <w:proofErr w:type="spellEnd"/>
      <w:r w:rsidR="0026165E">
        <w:rPr>
          <w:rFonts w:ascii="Times New Roman" w:eastAsiaTheme="minorEastAsia" w:hAnsi="Times New Roman" w:cs="Times New Roman"/>
          <w:sz w:val="24"/>
          <w:szCs w:val="24"/>
        </w:rPr>
        <w:t>. Táto elektrónová konfigurácia súhlasí s </w:t>
      </w:r>
      <w:proofErr w:type="spellStart"/>
      <w:r w:rsidR="0026165E">
        <w:rPr>
          <w:rFonts w:ascii="Times New Roman" w:eastAsiaTheme="minorEastAsia" w:hAnsi="Times New Roman" w:cs="Times New Roman"/>
          <w:sz w:val="24"/>
          <w:szCs w:val="24"/>
        </w:rPr>
        <w:t>Pauliho</w:t>
      </w:r>
      <w:proofErr w:type="spellEnd"/>
      <w:r w:rsidR="0026165E">
        <w:rPr>
          <w:rFonts w:ascii="Times New Roman" w:eastAsiaTheme="minorEastAsia" w:hAnsi="Times New Roman" w:cs="Times New Roman"/>
          <w:sz w:val="24"/>
          <w:szCs w:val="24"/>
        </w:rPr>
        <w:t xml:space="preserve"> princípom. Kvantová teória vysvetľuje aj priestorové rozloženie atómov v molekulách (napr. molekula vody H</w:t>
      </w:r>
      <w:r w:rsidR="0026165E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26165E">
        <w:rPr>
          <w:rFonts w:ascii="Times New Roman" w:eastAsiaTheme="minorEastAsia" w:hAnsi="Times New Roman" w:cs="Times New Roman"/>
          <w:sz w:val="24"/>
          <w:szCs w:val="24"/>
        </w:rPr>
        <w:t xml:space="preserve">O). </w:t>
      </w:r>
    </w:p>
    <w:p w14:paraId="2D33E47C" w14:textId="7C02F5B5" w:rsidR="00B36F57" w:rsidRDefault="00B36F57" w:rsidP="004E7A6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H</w:t>
      </w:r>
      <w:r w:rsidRPr="00B36F57">
        <w:rPr>
          <w:rFonts w:ascii="Times New Roman" w:eastAsiaTheme="minorEastAsia" w:hAnsi="Times New Roman" w:cs="Times New Roman"/>
          <w:sz w:val="24"/>
          <w:szCs w:val="24"/>
        </w:rPr>
        <w:t>ustota pravdepodobnosti výskytu elektrónu v molekule vodíka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14:paraId="18992022" w14:textId="59A77927" w:rsidR="00B36F57" w:rsidRDefault="00B36F57" w:rsidP="004E7A6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7491D627" wp14:editId="167483DA">
            <wp:extent cx="2286000" cy="20002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tota pravdepodobnosti výskytu elektrónu v molekule vodíka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4A18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08DFA25D" wp14:editId="0664916C">
            <wp:extent cx="2133600" cy="181356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oenie-molekulyi-vodorod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892" cy="1815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F0E5A" w14:textId="5631D660" w:rsidR="00B36F57" w:rsidRDefault="00E55F7C" w:rsidP="004E7A6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Molekula vody:</w:t>
      </w:r>
    </w:p>
    <w:p w14:paraId="50F9F82A" w14:textId="485E6D44" w:rsidR="00E55F7C" w:rsidRDefault="00E55F7C" w:rsidP="004E7A6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2ABA516C" wp14:editId="6DA25354">
            <wp:extent cx="2316480" cy="1546860"/>
            <wp:effectExtent l="0" t="0" r="762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_12_emai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375">
        <w:rPr>
          <w:rFonts w:ascii="Times New Roman" w:eastAsiaTheme="minorEastAsia" w:hAnsi="Times New Roman" w:cs="Times New Roman"/>
          <w:noProof/>
          <w:sz w:val="24"/>
          <w:szCs w:val="24"/>
          <w:lang w:eastAsia="sk-SK"/>
        </w:rPr>
        <w:drawing>
          <wp:inline distT="0" distB="0" distL="0" distR="0" wp14:anchorId="69929F7E" wp14:editId="55672DED">
            <wp:extent cx="2857500" cy="2998033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nam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841" cy="3003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C5FB" w14:textId="77777777" w:rsidR="00E55F7C" w:rsidRDefault="00E55F7C" w:rsidP="004E7A66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A4A574C" w14:textId="77777777" w:rsidR="001D5DD0" w:rsidRDefault="001D5DD0" w:rsidP="001D5DD0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Použitá literatúra:</w:t>
      </w:r>
    </w:p>
    <w:p w14:paraId="0103CDBD" w14:textId="77777777" w:rsidR="001D5DD0" w:rsidRDefault="001D5DD0" w:rsidP="001D5DD0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Rovnice. Symboly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poznání</w:t>
      </w:r>
      <w:proofErr w:type="spellEnd"/>
      <w:r>
        <w:rPr>
          <w:rFonts w:ascii="Times New Roman" w:hAnsi="Times New Roman" w:cs="Times New Roman"/>
          <w:sz w:val="24"/>
          <w:szCs w:val="24"/>
        </w:rPr>
        <w:t>, Dokorán 2009, 96 s., ISBN 978-80-7363-228-1</w:t>
      </w:r>
    </w:p>
    <w:p w14:paraId="09F877F2" w14:textId="77777777" w:rsidR="001D5DD0" w:rsidRPr="003E0308" w:rsidRDefault="001D5DD0" w:rsidP="001D5DD0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Pflanz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Kompedium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fyziky</w:t>
      </w:r>
      <w:r>
        <w:rPr>
          <w:rFonts w:ascii="Times New Roman" w:hAnsi="Times New Roman" w:cs="Times New Roman"/>
          <w:sz w:val="24"/>
          <w:szCs w:val="24"/>
        </w:rPr>
        <w:t>, Univerzum 2008, 488 s., ISBN 978-80-242-2013-0</w:t>
      </w:r>
    </w:p>
    <w:p w14:paraId="54F38D98" w14:textId="20CC5B34" w:rsidR="00B943BF" w:rsidRDefault="00BA480F" w:rsidP="00B943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D2EFA" w:rsidRPr="00820FC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https://www.youtube.com/watch?v=3E9ajymoTvY</w:t>
        </w:r>
      </w:hyperlink>
    </w:p>
    <w:p w14:paraId="2CD02661" w14:textId="7B299DA1" w:rsidR="00BD2EFA" w:rsidRDefault="00BA480F" w:rsidP="00B943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D2EFA" w:rsidRPr="00820FCA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https://www.youtube.com/watch?v=_JOchLyNO_w</w:t>
        </w:r>
      </w:hyperlink>
    </w:p>
    <w:p w14:paraId="0C8DB66E" w14:textId="77777777" w:rsidR="00BD2EFA" w:rsidRPr="003232C1" w:rsidRDefault="00BD2EFA" w:rsidP="00B943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D2EFA" w:rsidRPr="00323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C1"/>
    <w:rsid w:val="00054A18"/>
    <w:rsid w:val="000552C6"/>
    <w:rsid w:val="000C7889"/>
    <w:rsid w:val="000F60C5"/>
    <w:rsid w:val="0012195C"/>
    <w:rsid w:val="00136B7B"/>
    <w:rsid w:val="00164EA1"/>
    <w:rsid w:val="001A5AA2"/>
    <w:rsid w:val="001A72B7"/>
    <w:rsid w:val="001C322F"/>
    <w:rsid w:val="001D5DD0"/>
    <w:rsid w:val="0026165E"/>
    <w:rsid w:val="00283A4D"/>
    <w:rsid w:val="00287755"/>
    <w:rsid w:val="0029310A"/>
    <w:rsid w:val="002E53CF"/>
    <w:rsid w:val="003232C1"/>
    <w:rsid w:val="00364AD2"/>
    <w:rsid w:val="003C70BE"/>
    <w:rsid w:val="004D5C14"/>
    <w:rsid w:val="004E7A66"/>
    <w:rsid w:val="005404E1"/>
    <w:rsid w:val="005551DA"/>
    <w:rsid w:val="00585D15"/>
    <w:rsid w:val="00621F49"/>
    <w:rsid w:val="00642DE8"/>
    <w:rsid w:val="00657D19"/>
    <w:rsid w:val="006B3E45"/>
    <w:rsid w:val="008136CA"/>
    <w:rsid w:val="0083562E"/>
    <w:rsid w:val="00840A2B"/>
    <w:rsid w:val="00887778"/>
    <w:rsid w:val="009042C9"/>
    <w:rsid w:val="00923DF5"/>
    <w:rsid w:val="00940C50"/>
    <w:rsid w:val="009501CB"/>
    <w:rsid w:val="009B2AC0"/>
    <w:rsid w:val="009F1029"/>
    <w:rsid w:val="00AC2E91"/>
    <w:rsid w:val="00B36F57"/>
    <w:rsid w:val="00B943BF"/>
    <w:rsid w:val="00BA480F"/>
    <w:rsid w:val="00BD2EFA"/>
    <w:rsid w:val="00D22017"/>
    <w:rsid w:val="00D41C72"/>
    <w:rsid w:val="00D54939"/>
    <w:rsid w:val="00E55F7C"/>
    <w:rsid w:val="00E56375"/>
    <w:rsid w:val="00E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68AC"/>
  <w15:chartTrackingRefBased/>
  <w15:docId w15:val="{7A39902A-50EF-4C84-87F0-391B7F5D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323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32C1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perex">
    <w:name w:val="perex"/>
    <w:basedOn w:val="Normlny"/>
    <w:rsid w:val="0032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ubscribers-key-icons">
    <w:name w:val="subscribers-key-icons"/>
    <w:basedOn w:val="Predvolenpsmoodseku"/>
    <w:rsid w:val="003232C1"/>
  </w:style>
  <w:style w:type="character" w:customStyle="1" w:styleId="subscribers-key-tooltip">
    <w:name w:val="subscribers-key-tooltip"/>
    <w:basedOn w:val="Predvolenpsmoodseku"/>
    <w:rsid w:val="003232C1"/>
  </w:style>
  <w:style w:type="character" w:styleId="Hypertextovprepojenie">
    <w:name w:val="Hyperlink"/>
    <w:basedOn w:val="Predvolenpsmoodseku"/>
    <w:uiPriority w:val="99"/>
    <w:unhideWhenUsed/>
    <w:rsid w:val="003232C1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323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rticle-font-size">
    <w:name w:val="article-font-size"/>
    <w:basedOn w:val="Predvolenpsmoodseku"/>
    <w:rsid w:val="003232C1"/>
  </w:style>
  <w:style w:type="character" w:customStyle="1" w:styleId="js-deep-target">
    <w:name w:val="js-deep-target"/>
    <w:basedOn w:val="Predvolenpsmoodseku"/>
    <w:rsid w:val="003232C1"/>
  </w:style>
  <w:style w:type="character" w:customStyle="1" w:styleId="text">
    <w:name w:val="text"/>
    <w:basedOn w:val="Predvolenpsmoodseku"/>
    <w:rsid w:val="003232C1"/>
  </w:style>
  <w:style w:type="character" w:customStyle="1" w:styleId="js-deep-container-social-share">
    <w:name w:val="js-deep-container-social-share"/>
    <w:basedOn w:val="Predvolenpsmoodseku"/>
    <w:rsid w:val="003232C1"/>
  </w:style>
  <w:style w:type="character" w:customStyle="1" w:styleId="share-button-counter">
    <w:name w:val="share-button-counter"/>
    <w:basedOn w:val="Predvolenpsmoodseku"/>
    <w:rsid w:val="003232C1"/>
  </w:style>
  <w:style w:type="character" w:styleId="Zvraznenie">
    <w:name w:val="Emphasis"/>
    <w:basedOn w:val="Predvolenpsmoodseku"/>
    <w:uiPriority w:val="20"/>
    <w:qFormat/>
    <w:rsid w:val="003232C1"/>
    <w:rPr>
      <w:i/>
      <w:iCs/>
    </w:rPr>
  </w:style>
  <w:style w:type="character" w:customStyle="1" w:styleId="is-hidden">
    <w:name w:val="is-hidden"/>
    <w:basedOn w:val="Predvolenpsmoodseku"/>
    <w:rsid w:val="003232C1"/>
  </w:style>
  <w:style w:type="character" w:customStyle="1" w:styleId="admngr-c-black-50">
    <w:name w:val="admngr-c-black-50"/>
    <w:basedOn w:val="Predvolenpsmoodseku"/>
    <w:rsid w:val="003232C1"/>
  </w:style>
  <w:style w:type="character" w:styleId="Zstupntext">
    <w:name w:val="Placeholder Text"/>
    <w:basedOn w:val="Predvolenpsmoodseku"/>
    <w:uiPriority w:val="99"/>
    <w:semiHidden/>
    <w:rsid w:val="003C70BE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D2EFA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501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3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1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7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E9ajymoTv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fif"/><Relationship Id="rId9" Type="http://schemas.openxmlformats.org/officeDocument/2006/relationships/hyperlink" Target="https://www.youtube.com/watch?v=_JOchLyNO_w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Varchol Martin, Mgr.</dc:creator>
  <cp:keywords/>
  <dc:description/>
  <cp:lastModifiedBy>martin</cp:lastModifiedBy>
  <cp:revision>44</cp:revision>
  <dcterms:created xsi:type="dcterms:W3CDTF">2021-02-10T18:44:00Z</dcterms:created>
  <dcterms:modified xsi:type="dcterms:W3CDTF">2021-02-17T09:03:00Z</dcterms:modified>
</cp:coreProperties>
</file>